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77" w:rsidRDefault="00E35977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9E4E9FD" wp14:editId="034088EC">
            <wp:extent cx="914400" cy="757404"/>
            <wp:effectExtent l="0" t="0" r="0" b="5080"/>
            <wp:docPr id="11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21" cy="76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35977" w:rsidRDefault="00E35977">
      <w:pPr>
        <w:rPr>
          <w:rFonts w:ascii="Arial" w:hAnsi="Arial" w:cs="Arial"/>
          <w:sz w:val="24"/>
          <w:szCs w:val="24"/>
        </w:rPr>
      </w:pPr>
    </w:p>
    <w:p w:rsidR="004346B4" w:rsidRDefault="003C0C91" w:rsidP="00E359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018C1">
        <w:rPr>
          <w:rFonts w:ascii="Arial" w:hAnsi="Arial" w:cs="Arial"/>
          <w:sz w:val="24"/>
          <w:szCs w:val="24"/>
        </w:rPr>
        <w:t>6 de junio de 2016</w:t>
      </w:r>
    </w:p>
    <w:p w:rsidR="00E35977" w:rsidRDefault="00E35977" w:rsidP="00E359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35977" w:rsidRDefault="00E35977" w:rsidP="00E359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35977" w:rsidRPr="005018C1" w:rsidRDefault="00E35977" w:rsidP="00E359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Oficina de Gerencia y Reglamentos</w:t>
      </w:r>
    </w:p>
    <w:p w:rsidR="003C0C91" w:rsidRPr="005018C1" w:rsidRDefault="003C0C91">
      <w:pPr>
        <w:rPr>
          <w:rFonts w:ascii="Arial" w:hAnsi="Arial" w:cs="Arial"/>
          <w:sz w:val="24"/>
          <w:szCs w:val="24"/>
        </w:rPr>
      </w:pPr>
    </w:p>
    <w:p w:rsidR="003C0C91" w:rsidRDefault="003C0C91" w:rsidP="005018C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18C1">
        <w:rPr>
          <w:rFonts w:ascii="Arial" w:hAnsi="Arial" w:cs="Arial"/>
          <w:sz w:val="24"/>
          <w:szCs w:val="24"/>
        </w:rPr>
        <w:t xml:space="preserve">Se </w:t>
      </w:r>
      <w:r w:rsidR="00E35977" w:rsidRPr="005018C1">
        <w:rPr>
          <w:rFonts w:ascii="Arial" w:hAnsi="Arial" w:cs="Arial"/>
          <w:sz w:val="24"/>
          <w:szCs w:val="24"/>
        </w:rPr>
        <w:t>envi</w:t>
      </w:r>
      <w:r w:rsidR="00E35977">
        <w:rPr>
          <w:rFonts w:ascii="Arial" w:hAnsi="Arial" w:cs="Arial"/>
          <w:sz w:val="24"/>
          <w:szCs w:val="24"/>
        </w:rPr>
        <w:t>ó</w:t>
      </w:r>
      <w:r w:rsidRPr="005018C1">
        <w:rPr>
          <w:rFonts w:ascii="Arial" w:hAnsi="Arial" w:cs="Arial"/>
          <w:sz w:val="24"/>
          <w:szCs w:val="24"/>
        </w:rPr>
        <w:t xml:space="preserve"> el </w:t>
      </w:r>
      <w:r w:rsidR="005018C1">
        <w:rPr>
          <w:rFonts w:ascii="Arial" w:hAnsi="Arial" w:cs="Arial"/>
          <w:sz w:val="24"/>
          <w:szCs w:val="24"/>
        </w:rPr>
        <w:t>R</w:t>
      </w:r>
      <w:r w:rsidRPr="005018C1">
        <w:rPr>
          <w:rFonts w:ascii="Arial" w:hAnsi="Arial" w:cs="Arial"/>
          <w:sz w:val="24"/>
          <w:szCs w:val="24"/>
        </w:rPr>
        <w:t>eglamento Interno para La Administración de Exámenes para Ascenso en el Sistema de Rango y Ascensos Especiales por Merito y Heroísmo del Cuerpo de Oficiales de Custodia</w:t>
      </w:r>
      <w:r w:rsidR="005018C1">
        <w:rPr>
          <w:rFonts w:ascii="Arial" w:hAnsi="Arial" w:cs="Arial"/>
          <w:sz w:val="24"/>
          <w:szCs w:val="24"/>
        </w:rPr>
        <w:t xml:space="preserve">, </w:t>
      </w:r>
      <w:r w:rsidR="00E35977">
        <w:rPr>
          <w:rFonts w:ascii="Arial" w:hAnsi="Arial" w:cs="Arial"/>
          <w:sz w:val="24"/>
          <w:szCs w:val="24"/>
        </w:rPr>
        <w:t xml:space="preserve">a las siguientes instituciones </w:t>
      </w:r>
      <w:r w:rsidR="005018C1">
        <w:rPr>
          <w:rFonts w:ascii="Arial" w:hAnsi="Arial" w:cs="Arial"/>
          <w:sz w:val="24"/>
          <w:szCs w:val="24"/>
        </w:rPr>
        <w:t>según se desglosa a continuación:</w:t>
      </w:r>
    </w:p>
    <w:p w:rsidR="005018C1" w:rsidRDefault="005018C1" w:rsidP="005018C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018C1" w:rsidRDefault="005018C1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292, Bayamón</w:t>
      </w:r>
    </w:p>
    <w:p w:rsidR="005018C1" w:rsidRDefault="005018C1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</w:t>
      </w:r>
      <w:r>
        <w:rPr>
          <w:rFonts w:ascii="Arial" w:hAnsi="Arial" w:cs="Arial"/>
          <w:sz w:val="24"/>
          <w:szCs w:val="24"/>
        </w:rPr>
        <w:t xml:space="preserve"> 296, Guayama</w:t>
      </w:r>
    </w:p>
    <w:p w:rsidR="005018C1" w:rsidRDefault="005018C1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</w:t>
      </w:r>
      <w:r>
        <w:rPr>
          <w:rFonts w:ascii="Arial" w:hAnsi="Arial" w:cs="Arial"/>
          <w:sz w:val="24"/>
          <w:szCs w:val="24"/>
        </w:rPr>
        <w:t xml:space="preserve"> 384 S</w:t>
      </w:r>
      <w:r w:rsidR="0028226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bana Hoyos</w:t>
      </w:r>
      <w:r w:rsidR="00282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Arecibo</w:t>
      </w:r>
    </w:p>
    <w:p w:rsidR="005018C1" w:rsidRDefault="005018C1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</w:t>
      </w:r>
      <w:r w:rsidR="00282269">
        <w:rPr>
          <w:rFonts w:ascii="Arial" w:hAnsi="Arial" w:cs="Arial"/>
          <w:sz w:val="24"/>
          <w:szCs w:val="24"/>
        </w:rPr>
        <w:t xml:space="preserve"> 292 Bayamón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Ingresos Bayamón 448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Campamento Sábana Hoyos, Arecibo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Campamento Zarzal, Río Grande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Detención del Oeste Mayagüez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Clasificación Fase III, Ponce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 Detención Bayamón 1072 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Ingresos Bayamón 448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Ingresos Bayamón 705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Ingresos 676, Ponce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Tratamiento Residencial Arecibo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Esc. Industrial para Mujeres, Vega Alta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Guayama 500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Guayama 945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Guayama 1000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Hogar Intermedio Para Mujeres, San Juan 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Hospital Psiquiátrico Correccional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Bayamón 501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Correccional Zarzal, Palmer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Correccional Guerrero Aguadilla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Adultos Ponce 304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Adultos Ponce 1000</w:t>
      </w:r>
    </w:p>
    <w:p w:rsidR="00282269" w:rsidRDefault="00282269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Correccional Sábana Hoyos, Arecibo</w:t>
      </w:r>
    </w:p>
    <w:p w:rsidR="00282269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Jóvenes Adultos, Ponce 500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Máxima Seguridad, Ponce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Mínima Seguridad, Ponce 305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Mujeres, Ponce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Ponce Principal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Negociado de Comunidad, Aguadilla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Negociado de Comunidad, </w:t>
      </w:r>
      <w:proofErr w:type="spellStart"/>
      <w:r>
        <w:rPr>
          <w:rFonts w:ascii="Arial" w:hAnsi="Arial" w:cs="Arial"/>
          <w:sz w:val="24"/>
          <w:szCs w:val="24"/>
        </w:rPr>
        <w:t>Aibonito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Negociado de Comunidad, Arecibo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Negociado de Comunidad, Bayamón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Negociado de Comunidad, Caguas</w:t>
      </w:r>
    </w:p>
    <w:p w:rsidR="00673737" w:rsidRDefault="00673737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Negociado de Comunidad, Carolina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Negociado de Comunidad, Guayama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Negociado de Comunidad, Humacao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Negociado de comunidad, Mayagüez</w:t>
      </w:r>
    </w:p>
    <w:p w:rsidR="00FF3226" w:rsidRDefault="00FF3226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Negociado de Comunidad, Ponce </w:t>
      </w:r>
    </w:p>
    <w:p w:rsidR="00FF3226" w:rsidRDefault="00673737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Negociado de Comunidad, San Juan</w:t>
      </w:r>
    </w:p>
    <w:p w:rsidR="00673737" w:rsidRDefault="00673737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 Anexo 246 Ponce</w:t>
      </w:r>
    </w:p>
    <w:p w:rsidR="00673737" w:rsidRDefault="00673737" w:rsidP="00501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 Anexo 292 Bayamón</w:t>
      </w:r>
    </w:p>
    <w:p w:rsidR="00673737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Anexo 384 Sábana Hoyos, Arecibo</w:t>
      </w:r>
    </w:p>
    <w:p w:rsidR="00673737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Centro Detención Bayamón 1072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Centro de Ingresos Bayamón 308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Centro Tratamiento Residencial, Arecibo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Oficial Revisor</w:t>
      </w:r>
      <w:r>
        <w:rPr>
          <w:rFonts w:ascii="Arial" w:hAnsi="Arial" w:cs="Arial"/>
          <w:sz w:val="24"/>
          <w:szCs w:val="24"/>
        </w:rPr>
        <w:t xml:space="preserve"> Anexo Custodia Mínima, Ponce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CDO Mayagüez 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Esc. Industrial para Mujeres, Vega Alta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Fase III, Ponce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Institución 676, Ponce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Institución Bayamón 501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Institución Bayamón 705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Inst. Correccional Guerrero, Aguadilla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Inst. Correccional Sábana Hoyos, Arecibo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Inst. Correccional Zarzal, Palmer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Inst. Correccional Guayama 296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Inst. Guayama 500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Inst. Guayama 954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Inst. Correccional Guayama 1000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Inst. Máxima Ponce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>
        <w:rPr>
          <w:rFonts w:ascii="Arial" w:hAnsi="Arial" w:cs="Arial"/>
          <w:sz w:val="24"/>
          <w:szCs w:val="24"/>
        </w:rPr>
        <w:t xml:space="preserve"> </w:t>
      </w:r>
      <w:r w:rsidR="00EE695B">
        <w:rPr>
          <w:rFonts w:ascii="Arial" w:hAnsi="Arial" w:cs="Arial"/>
          <w:sz w:val="24"/>
          <w:szCs w:val="24"/>
        </w:rPr>
        <w:t xml:space="preserve">Inst. Mujeres Ponce 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 w:rsidR="00EE695B">
        <w:rPr>
          <w:rFonts w:ascii="Arial" w:hAnsi="Arial" w:cs="Arial"/>
          <w:sz w:val="24"/>
          <w:szCs w:val="24"/>
        </w:rPr>
        <w:t xml:space="preserve"> Ponce Adulto 1000</w:t>
      </w:r>
    </w:p>
    <w:p w:rsidR="00673737" w:rsidRPr="005018C1" w:rsidRDefault="00673737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</w:t>
      </w:r>
      <w:r w:rsidR="00EE695B">
        <w:rPr>
          <w:rFonts w:ascii="Arial" w:hAnsi="Arial" w:cs="Arial"/>
          <w:sz w:val="24"/>
          <w:szCs w:val="24"/>
        </w:rPr>
        <w:t xml:space="preserve"> Ponce Adulto 304</w:t>
      </w:r>
    </w:p>
    <w:p w:rsidR="00673737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Oficial Revisor Ponce Principal 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 Campamento Sábana Hoyos, Arecibo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Revisor Campamento Zarzal, Río Grande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Agrícola La Montaña, </w:t>
      </w:r>
      <w:proofErr w:type="spellStart"/>
      <w:r>
        <w:rPr>
          <w:rFonts w:ascii="Arial" w:hAnsi="Arial" w:cs="Arial"/>
          <w:sz w:val="24"/>
          <w:szCs w:val="24"/>
        </w:rPr>
        <w:t>Jayuya</w:t>
      </w:r>
      <w:proofErr w:type="spellEnd"/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proofErr w:type="spellStart"/>
      <w:r>
        <w:rPr>
          <w:rFonts w:ascii="Arial" w:hAnsi="Arial" w:cs="Arial"/>
          <w:sz w:val="24"/>
          <w:szCs w:val="24"/>
        </w:rPr>
        <w:t>Drug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Court</w:t>
      </w:r>
      <w:proofErr w:type="spellEnd"/>
      <w:r>
        <w:rPr>
          <w:rFonts w:ascii="Arial" w:hAnsi="Arial" w:cs="Arial"/>
          <w:sz w:val="24"/>
          <w:szCs w:val="24"/>
        </w:rPr>
        <w:t xml:space="preserve"> Arecibo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proofErr w:type="spellStart"/>
      <w:r>
        <w:rPr>
          <w:rFonts w:ascii="Arial" w:hAnsi="Arial" w:cs="Arial"/>
          <w:sz w:val="24"/>
          <w:szCs w:val="24"/>
        </w:rPr>
        <w:t>Drug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Court</w:t>
      </w:r>
      <w:proofErr w:type="spellEnd"/>
      <w:r>
        <w:rPr>
          <w:rFonts w:ascii="Arial" w:hAnsi="Arial" w:cs="Arial"/>
          <w:sz w:val="24"/>
          <w:szCs w:val="24"/>
        </w:rPr>
        <w:t xml:space="preserve"> Bayamón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proofErr w:type="spellStart"/>
      <w:r>
        <w:rPr>
          <w:rFonts w:ascii="Arial" w:hAnsi="Arial" w:cs="Arial"/>
          <w:sz w:val="24"/>
          <w:szCs w:val="24"/>
        </w:rPr>
        <w:t>Drug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Court</w:t>
      </w:r>
      <w:proofErr w:type="spellEnd"/>
      <w:r>
        <w:rPr>
          <w:rFonts w:ascii="Arial" w:hAnsi="Arial" w:cs="Arial"/>
          <w:sz w:val="24"/>
          <w:szCs w:val="24"/>
        </w:rPr>
        <w:t xml:space="preserve"> Carolina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proofErr w:type="spellStart"/>
      <w:r>
        <w:rPr>
          <w:rFonts w:ascii="Arial" w:hAnsi="Arial" w:cs="Arial"/>
          <w:sz w:val="24"/>
          <w:szCs w:val="24"/>
        </w:rPr>
        <w:t>Drug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Court</w:t>
      </w:r>
      <w:proofErr w:type="spellEnd"/>
      <w:r>
        <w:rPr>
          <w:rFonts w:ascii="Arial" w:hAnsi="Arial" w:cs="Arial"/>
          <w:sz w:val="24"/>
          <w:szCs w:val="24"/>
        </w:rPr>
        <w:t xml:space="preserve"> Guayama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proofErr w:type="spellStart"/>
      <w:r>
        <w:rPr>
          <w:rFonts w:ascii="Arial" w:hAnsi="Arial" w:cs="Arial"/>
          <w:sz w:val="24"/>
          <w:szCs w:val="24"/>
        </w:rPr>
        <w:t>Drug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Court</w:t>
      </w:r>
      <w:proofErr w:type="spellEnd"/>
      <w:r>
        <w:rPr>
          <w:rFonts w:ascii="Arial" w:hAnsi="Arial" w:cs="Arial"/>
          <w:sz w:val="24"/>
          <w:szCs w:val="24"/>
        </w:rPr>
        <w:t xml:space="preserve"> Humacao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proofErr w:type="spellStart"/>
      <w:r>
        <w:rPr>
          <w:rFonts w:ascii="Arial" w:hAnsi="Arial" w:cs="Arial"/>
          <w:sz w:val="24"/>
          <w:szCs w:val="24"/>
        </w:rPr>
        <w:t>Drug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Court</w:t>
      </w:r>
      <w:proofErr w:type="spellEnd"/>
      <w:r>
        <w:rPr>
          <w:rFonts w:ascii="Arial" w:hAnsi="Arial" w:cs="Arial"/>
          <w:sz w:val="24"/>
          <w:szCs w:val="24"/>
        </w:rPr>
        <w:t xml:space="preserve"> Mayagüez 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proofErr w:type="spellStart"/>
      <w:r>
        <w:rPr>
          <w:rFonts w:ascii="Arial" w:hAnsi="Arial" w:cs="Arial"/>
          <w:sz w:val="24"/>
          <w:szCs w:val="24"/>
        </w:rPr>
        <w:t>Drug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Court</w:t>
      </w:r>
      <w:proofErr w:type="spellEnd"/>
      <w:r>
        <w:rPr>
          <w:rFonts w:ascii="Arial" w:hAnsi="Arial" w:cs="Arial"/>
          <w:sz w:val="24"/>
          <w:szCs w:val="24"/>
        </w:rPr>
        <w:t xml:space="preserve"> Ponce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proofErr w:type="spellStart"/>
      <w:r>
        <w:rPr>
          <w:rFonts w:ascii="Arial" w:hAnsi="Arial" w:cs="Arial"/>
          <w:sz w:val="24"/>
          <w:szCs w:val="24"/>
        </w:rPr>
        <w:t>Drug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Court</w:t>
      </w:r>
      <w:proofErr w:type="spellEnd"/>
      <w:r>
        <w:rPr>
          <w:rFonts w:ascii="Arial" w:hAnsi="Arial" w:cs="Arial"/>
          <w:sz w:val="24"/>
          <w:szCs w:val="24"/>
        </w:rPr>
        <w:t xml:space="preserve"> San Juan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Unidad Arrestos Especiales, Guayama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Arrestos Especiales, Guaynabo 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Arrestos especiales, Comandancia de Aguadilla</w:t>
      </w:r>
    </w:p>
    <w:p w:rsidR="00EE695B" w:rsidRDefault="00EE695B" w:rsidP="00EE695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Correccional Guerrero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Arrestos Especiales, Ponce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Canina, Bayamón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Canina, Ponce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Operaciones Tácticas, Aguadilla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Operaciones Tácticas, Bayamón</w:t>
      </w:r>
    </w:p>
    <w:p w:rsidR="00EE695B" w:rsidRDefault="00EE695B" w:rsidP="006737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Operaciones Tácticas, Guayama</w:t>
      </w:r>
    </w:p>
    <w:p w:rsidR="00EE695B" w:rsidRDefault="00EE695B" w:rsidP="00E359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Operaciones Tácticas, Ponce </w:t>
      </w:r>
    </w:p>
    <w:p w:rsidR="00E35977" w:rsidRDefault="00E35977" w:rsidP="00E35977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E35977" w:rsidRPr="00E35977" w:rsidRDefault="00E35977" w:rsidP="00E35977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35977">
        <w:rPr>
          <w:rFonts w:ascii="Arial" w:hAnsi="Arial" w:cs="Arial"/>
          <w:sz w:val="16"/>
          <w:szCs w:val="16"/>
        </w:rPr>
        <w:t>Enviado por: Grisell Ortiz Castro, Secretaria</w:t>
      </w:r>
    </w:p>
    <w:p w:rsidR="00EE695B" w:rsidRPr="005018C1" w:rsidRDefault="00EE695B" w:rsidP="00EE695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3737" w:rsidRPr="00673737" w:rsidRDefault="00673737" w:rsidP="006737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73737" w:rsidRPr="00673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307"/>
    <w:multiLevelType w:val="hybridMultilevel"/>
    <w:tmpl w:val="C930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91"/>
    <w:rsid w:val="00282269"/>
    <w:rsid w:val="003C0C91"/>
    <w:rsid w:val="004346B4"/>
    <w:rsid w:val="005018C1"/>
    <w:rsid w:val="00673737"/>
    <w:rsid w:val="00E35977"/>
    <w:rsid w:val="00EE695B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DE4A4-0B1A-4340-9F17-7BC3999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977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1</cp:revision>
  <cp:lastPrinted>2016-06-03T18:01:00Z</cp:lastPrinted>
  <dcterms:created xsi:type="dcterms:W3CDTF">2016-06-03T14:55:00Z</dcterms:created>
  <dcterms:modified xsi:type="dcterms:W3CDTF">2016-06-03T18:04:00Z</dcterms:modified>
</cp:coreProperties>
</file>